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1FA8" w:rsidRPr="00CA5F9D" w:rsidRDefault="00E11FA8" w:rsidP="00E11FA8">
      <w:pPr>
        <w:tabs>
          <w:tab w:val="left" w:pos="360"/>
          <w:tab w:val="left" w:pos="1276"/>
          <w:tab w:val="left" w:pos="1620"/>
        </w:tabs>
        <w:ind w:right="334"/>
        <w:jc w:val="both"/>
        <w:rPr>
          <w:rFonts w:ascii="Arial" w:hAnsi="Arial" w:cs="Arial"/>
          <w:b/>
          <w:bCs/>
          <w:sz w:val="22"/>
          <w:szCs w:val="22"/>
        </w:rPr>
      </w:pPr>
      <w:r w:rsidRPr="000930F8">
        <w:rPr>
          <w:rFonts w:ascii="Arial" w:hAnsi="Arial" w:cs="Arial"/>
          <w:b/>
          <w:sz w:val="22"/>
          <w:szCs w:val="22"/>
        </w:rPr>
        <w:t>EP.</w:t>
      </w:r>
      <w:r>
        <w:rPr>
          <w:rFonts w:ascii="Arial" w:hAnsi="Arial" w:cs="Arial"/>
          <w:b/>
          <w:sz w:val="22"/>
          <w:szCs w:val="22"/>
        </w:rPr>
        <w:t xml:space="preserve"> 76.- </w:t>
      </w:r>
      <w:r w:rsidRPr="00795596">
        <w:rPr>
          <w:rFonts w:ascii="Arial" w:hAnsi="Arial" w:cs="Arial"/>
          <w:b/>
          <w:sz w:val="22"/>
          <w:szCs w:val="22"/>
        </w:rPr>
        <w:t>PUERTA DO</w:t>
      </w:r>
      <w:r>
        <w:rPr>
          <w:rFonts w:ascii="Arial" w:hAnsi="Arial" w:cs="Arial"/>
          <w:b/>
          <w:sz w:val="22"/>
          <w:szCs w:val="22"/>
        </w:rPr>
        <w:t xml:space="preserve">BLE METÁLICA DE CLARO LIBRE DE </w:t>
      </w:r>
      <w:r w:rsidRPr="00795596">
        <w:rPr>
          <w:rFonts w:ascii="Arial" w:hAnsi="Arial" w:cs="Arial"/>
          <w:b/>
          <w:sz w:val="22"/>
          <w:szCs w:val="22"/>
        </w:rPr>
        <w:t>2.20 X 2.30 M., DE ACERO GALVANIZADO CALIBRE 20</w:t>
      </w:r>
    </w:p>
    <w:p w:rsidR="00E11FA8" w:rsidRDefault="00E11FA8" w:rsidP="00E11FA8">
      <w:pPr>
        <w:tabs>
          <w:tab w:val="left" w:pos="360"/>
          <w:tab w:val="left" w:pos="1418"/>
        </w:tabs>
        <w:ind w:left="1418" w:right="334" w:hanging="1418"/>
        <w:rPr>
          <w:rFonts w:ascii="Arial" w:hAnsi="Arial" w:cs="Arial"/>
          <w:b/>
          <w:sz w:val="22"/>
          <w:szCs w:val="22"/>
        </w:rPr>
      </w:pPr>
    </w:p>
    <w:p w:rsidR="00E11FA8" w:rsidRDefault="00E11FA8" w:rsidP="00E11FA8">
      <w:pPr>
        <w:tabs>
          <w:tab w:val="left" w:pos="360"/>
          <w:tab w:val="left" w:pos="1418"/>
        </w:tabs>
        <w:ind w:left="1418" w:right="334" w:hanging="1418"/>
        <w:rPr>
          <w:rFonts w:ascii="Arial" w:hAnsi="Arial" w:cs="Arial"/>
          <w:b/>
          <w:sz w:val="22"/>
          <w:szCs w:val="22"/>
        </w:rPr>
      </w:pPr>
    </w:p>
    <w:p w:rsidR="00E11FA8" w:rsidRDefault="00E11FA8" w:rsidP="00E11FA8">
      <w:pPr>
        <w:tabs>
          <w:tab w:val="left" w:pos="360"/>
          <w:tab w:val="left" w:pos="1418"/>
        </w:tabs>
        <w:ind w:left="1418" w:right="334" w:hanging="1418"/>
        <w:rPr>
          <w:rFonts w:ascii="Arial" w:hAnsi="Arial" w:cs="Arial"/>
          <w:b/>
          <w:sz w:val="22"/>
          <w:szCs w:val="22"/>
        </w:rPr>
      </w:pPr>
    </w:p>
    <w:p w:rsidR="00E11FA8" w:rsidRPr="00696C85" w:rsidRDefault="00E11FA8" w:rsidP="00E11FA8">
      <w:pPr>
        <w:shd w:val="clear" w:color="auto" w:fill="FFFFFF"/>
        <w:jc w:val="both"/>
        <w:textAlignment w:val="baseline"/>
        <w:rPr>
          <w:rFonts w:ascii="Arial" w:hAnsi="Arial" w:cs="Arial"/>
          <w:sz w:val="22"/>
          <w:szCs w:val="22"/>
          <w:lang w:val="es-MX"/>
        </w:rPr>
      </w:pPr>
      <w:r w:rsidRPr="00696C85">
        <w:rPr>
          <w:rFonts w:ascii="Arial" w:hAnsi="Arial" w:cs="Arial"/>
          <w:b/>
          <w:sz w:val="22"/>
          <w:szCs w:val="22"/>
        </w:rPr>
        <w:t>EJECUCIÓN.-</w:t>
      </w:r>
      <w:r w:rsidRPr="00A17CFB">
        <w:rPr>
          <w:rFonts w:cs="Arial"/>
          <w:sz w:val="22"/>
          <w:szCs w:val="22"/>
          <w:lang w:val="es-MX"/>
        </w:rPr>
        <w:t xml:space="preserve"> </w:t>
      </w:r>
      <w:r w:rsidRPr="00696C85">
        <w:rPr>
          <w:rFonts w:ascii="Arial" w:hAnsi="Arial" w:cs="Arial"/>
          <w:sz w:val="22"/>
          <w:szCs w:val="22"/>
          <w:lang w:val="es-MX"/>
        </w:rPr>
        <w:t xml:space="preserve">las </w:t>
      </w:r>
      <w:r>
        <w:rPr>
          <w:rFonts w:ascii="Arial" w:hAnsi="Arial" w:cs="Arial"/>
          <w:sz w:val="22"/>
          <w:szCs w:val="22"/>
          <w:lang w:val="es-MX"/>
        </w:rPr>
        <w:t>puertas dobles</w:t>
      </w:r>
      <w:r w:rsidRPr="00696C85">
        <w:rPr>
          <w:rFonts w:ascii="Arial" w:hAnsi="Arial" w:cs="Arial"/>
          <w:sz w:val="22"/>
          <w:szCs w:val="22"/>
          <w:lang w:val="es-MX"/>
        </w:rPr>
        <w:t xml:space="preserve"> se instalarán en los lugares señalados en el proyecto y/</w:t>
      </w:r>
      <w:proofErr w:type="spellStart"/>
      <w:r w:rsidRPr="00696C85">
        <w:rPr>
          <w:rFonts w:ascii="Arial" w:hAnsi="Arial" w:cs="Arial"/>
          <w:sz w:val="22"/>
          <w:szCs w:val="22"/>
          <w:lang w:val="es-MX"/>
        </w:rPr>
        <w:t>o</w:t>
      </w:r>
      <w:proofErr w:type="spellEnd"/>
      <w:r w:rsidRPr="00696C85">
        <w:rPr>
          <w:rFonts w:ascii="Arial" w:hAnsi="Arial" w:cs="Arial"/>
          <w:sz w:val="22"/>
          <w:szCs w:val="22"/>
          <w:lang w:val="es-MX"/>
        </w:rPr>
        <w:t xml:space="preserve"> ordenados por la SCT, debiendo apegarse en cuanto a su altura, distancia lateral, posición y ángulo de colocación. Serán fabricadas en lámina de acero </w:t>
      </w:r>
      <w:r>
        <w:rPr>
          <w:rFonts w:ascii="Arial" w:hAnsi="Arial" w:cs="Arial"/>
          <w:sz w:val="22"/>
          <w:szCs w:val="22"/>
          <w:lang w:val="es-MX"/>
        </w:rPr>
        <w:t>galvanizado</w:t>
      </w:r>
    </w:p>
    <w:p w:rsidR="00E11FA8" w:rsidRPr="00696C85" w:rsidRDefault="00E11FA8" w:rsidP="00E11FA8">
      <w:pPr>
        <w:shd w:val="clear" w:color="auto" w:fill="FFFFFF"/>
        <w:textAlignment w:val="baseline"/>
        <w:rPr>
          <w:rFonts w:ascii="Arial" w:hAnsi="Arial" w:cs="Arial"/>
          <w:bCs/>
          <w:sz w:val="22"/>
          <w:szCs w:val="22"/>
          <w:lang w:val="es-MX"/>
        </w:rPr>
      </w:pPr>
    </w:p>
    <w:p w:rsidR="00E11FA8" w:rsidRPr="00696C85" w:rsidRDefault="00E11FA8" w:rsidP="00E11FA8">
      <w:pPr>
        <w:pStyle w:val="Textoindependiente"/>
        <w:jc w:val="both"/>
        <w:rPr>
          <w:rFonts w:cs="Arial"/>
          <w:bCs/>
          <w:sz w:val="22"/>
          <w:szCs w:val="22"/>
          <w:lang w:val="es-MX"/>
        </w:rPr>
      </w:pPr>
    </w:p>
    <w:p w:rsidR="00E11FA8" w:rsidRPr="00A818D1" w:rsidRDefault="00E11FA8" w:rsidP="00E11FA8">
      <w:pPr>
        <w:rPr>
          <w:vanish/>
          <w:sz w:val="24"/>
          <w:szCs w:val="24"/>
          <w:lang w:eastAsia="es-MX"/>
        </w:rPr>
      </w:pPr>
    </w:p>
    <w:p w:rsidR="00E11FA8" w:rsidRPr="00A33B71" w:rsidRDefault="00E11FA8" w:rsidP="00E11FA8">
      <w:pPr>
        <w:tabs>
          <w:tab w:val="left" w:pos="360"/>
          <w:tab w:val="left" w:pos="1418"/>
          <w:tab w:val="left" w:pos="1620"/>
        </w:tabs>
        <w:ind w:right="-1"/>
        <w:jc w:val="both"/>
        <w:rPr>
          <w:rFonts w:ascii="Arial" w:hAnsi="Arial" w:cs="Arial"/>
          <w:sz w:val="22"/>
          <w:szCs w:val="22"/>
          <w:lang w:val="es-MX"/>
        </w:rPr>
      </w:pPr>
    </w:p>
    <w:p w:rsidR="00E11FA8" w:rsidRPr="00721A74" w:rsidRDefault="00E11FA8" w:rsidP="00E11FA8">
      <w:pPr>
        <w:ind w:left="2127" w:right="334" w:hanging="2127"/>
        <w:jc w:val="both"/>
        <w:rPr>
          <w:rFonts w:ascii="Arial" w:hAnsi="Arial" w:cs="Arial"/>
          <w:b/>
          <w:sz w:val="22"/>
          <w:szCs w:val="22"/>
          <w:lang w:val="es-MX"/>
        </w:rPr>
      </w:pPr>
      <w:bookmarkStart w:id="0" w:name="_GoBack"/>
      <w:bookmarkEnd w:id="0"/>
    </w:p>
    <w:p w:rsidR="00E11FA8" w:rsidRDefault="00E11FA8" w:rsidP="00E11FA8">
      <w:pPr>
        <w:jc w:val="both"/>
        <w:rPr>
          <w:rFonts w:ascii="Arial" w:hAnsi="Arial" w:cs="Arial"/>
          <w:sz w:val="22"/>
          <w:szCs w:val="22"/>
        </w:rPr>
      </w:pPr>
      <w:r w:rsidRPr="003C0443">
        <w:rPr>
          <w:rFonts w:ascii="Arial" w:hAnsi="Arial" w:cs="Arial"/>
          <w:b/>
          <w:sz w:val="22"/>
          <w:szCs w:val="22"/>
        </w:rPr>
        <w:t xml:space="preserve">MEDICIÓN.- </w:t>
      </w:r>
      <w:r w:rsidRPr="009F7BE7">
        <w:rPr>
          <w:rFonts w:cs="Arial"/>
        </w:rPr>
        <w:t xml:space="preserve"> </w:t>
      </w:r>
      <w:r w:rsidRPr="008E2164">
        <w:rPr>
          <w:rFonts w:ascii="Arial" w:hAnsi="Arial" w:cs="Arial"/>
          <w:sz w:val="22"/>
          <w:szCs w:val="22"/>
        </w:rPr>
        <w:t>La medición de</w:t>
      </w:r>
      <w:r>
        <w:rPr>
          <w:rFonts w:ascii="Arial" w:hAnsi="Arial" w:cs="Arial"/>
          <w:sz w:val="22"/>
          <w:szCs w:val="22"/>
        </w:rPr>
        <w:t xml:space="preserve"> </w:t>
      </w:r>
      <w:r w:rsidRPr="008E2164">
        <w:rPr>
          <w:rFonts w:ascii="Arial" w:hAnsi="Arial" w:cs="Arial"/>
          <w:sz w:val="22"/>
          <w:szCs w:val="22"/>
        </w:rPr>
        <w:t>l</w:t>
      </w:r>
      <w:r>
        <w:rPr>
          <w:rFonts w:ascii="Arial" w:hAnsi="Arial" w:cs="Arial"/>
          <w:sz w:val="22"/>
          <w:szCs w:val="22"/>
        </w:rPr>
        <w:t>a puerta metálica será</w:t>
      </w:r>
      <w:r w:rsidRPr="008E2164">
        <w:rPr>
          <w:rFonts w:ascii="Arial" w:hAnsi="Arial" w:cs="Arial"/>
          <w:sz w:val="22"/>
          <w:szCs w:val="22"/>
        </w:rPr>
        <w:t xml:space="preserve"> colocada conforme al proyecto, se hará tomando como </w:t>
      </w:r>
      <w:r w:rsidRPr="008E2164">
        <w:rPr>
          <w:rFonts w:ascii="Arial" w:hAnsi="Arial" w:cs="Arial"/>
          <w:b/>
          <w:sz w:val="22"/>
          <w:szCs w:val="22"/>
        </w:rPr>
        <w:t xml:space="preserve">unidad la pieza </w:t>
      </w:r>
      <w:r w:rsidRPr="008E2164">
        <w:rPr>
          <w:rFonts w:ascii="Arial" w:hAnsi="Arial" w:cs="Arial"/>
          <w:sz w:val="22"/>
          <w:szCs w:val="22"/>
        </w:rPr>
        <w:t>correctamente instalada.</w:t>
      </w:r>
    </w:p>
    <w:p w:rsidR="00E11FA8" w:rsidRDefault="00E11FA8" w:rsidP="00E11FA8">
      <w:pPr>
        <w:rPr>
          <w:rFonts w:ascii="Arial" w:hAnsi="Arial" w:cs="Arial"/>
          <w:sz w:val="22"/>
          <w:szCs w:val="22"/>
        </w:rPr>
      </w:pPr>
    </w:p>
    <w:p w:rsidR="00E11FA8" w:rsidRPr="003C0443" w:rsidRDefault="00E11FA8" w:rsidP="00E11FA8">
      <w:pPr>
        <w:rPr>
          <w:rFonts w:ascii="Arial" w:hAnsi="Arial" w:cs="Arial"/>
          <w:b/>
          <w:sz w:val="22"/>
          <w:szCs w:val="22"/>
        </w:rPr>
      </w:pPr>
    </w:p>
    <w:p w:rsidR="00E11FA8" w:rsidRPr="003C0443" w:rsidRDefault="00E11FA8" w:rsidP="00E11FA8">
      <w:pPr>
        <w:ind w:left="2127" w:right="334" w:hanging="2127"/>
        <w:jc w:val="both"/>
        <w:rPr>
          <w:rFonts w:ascii="Arial" w:hAnsi="Arial" w:cs="Arial"/>
          <w:b/>
          <w:sz w:val="22"/>
          <w:szCs w:val="22"/>
        </w:rPr>
      </w:pPr>
    </w:p>
    <w:p w:rsidR="00E11FA8" w:rsidRPr="003C0443" w:rsidRDefault="00E11FA8" w:rsidP="00E11FA8">
      <w:pPr>
        <w:ind w:right="-1"/>
        <w:jc w:val="both"/>
        <w:rPr>
          <w:rFonts w:ascii="Arial" w:hAnsi="Arial" w:cs="Arial"/>
          <w:sz w:val="22"/>
          <w:szCs w:val="22"/>
        </w:rPr>
      </w:pPr>
      <w:r w:rsidRPr="003C0443">
        <w:rPr>
          <w:rFonts w:ascii="Arial" w:hAnsi="Arial" w:cs="Arial"/>
          <w:b/>
          <w:sz w:val="22"/>
          <w:szCs w:val="22"/>
        </w:rPr>
        <w:t>BASE DE PAGO.-</w:t>
      </w:r>
      <w:r w:rsidRPr="003C0443">
        <w:rPr>
          <w:rFonts w:ascii="Arial" w:hAnsi="Arial" w:cs="Arial"/>
          <w:sz w:val="22"/>
          <w:szCs w:val="22"/>
        </w:rPr>
        <w:t xml:space="preserve"> </w:t>
      </w:r>
      <w:r w:rsidRPr="00C845EB">
        <w:rPr>
          <w:rFonts w:ascii="Arial" w:hAnsi="Arial" w:cs="Arial"/>
          <w:sz w:val="22"/>
          <w:szCs w:val="22"/>
        </w:rPr>
        <w:t>para efecto de pago se deberá cuantificar las unidades real y correctamente ejecutadas en obra, de acuerdo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w:t>
      </w:r>
      <w:r>
        <w:rPr>
          <w:rFonts w:ascii="Arial" w:hAnsi="Arial" w:cs="Arial"/>
          <w:sz w:val="22"/>
          <w:szCs w:val="22"/>
        </w:rPr>
        <w:t>ndiciones y términos convenidos, incluye</w:t>
      </w:r>
      <w:r w:rsidRPr="002307F0">
        <w:rPr>
          <w:rFonts w:ascii="Arial" w:hAnsi="Arial" w:cs="Arial"/>
          <w:b/>
          <w:sz w:val="22"/>
          <w:szCs w:val="22"/>
        </w:rPr>
        <w:t xml:space="preserve"> </w:t>
      </w:r>
      <w:r w:rsidRPr="00795596">
        <w:rPr>
          <w:rFonts w:ascii="Arial" w:hAnsi="Arial" w:cs="Arial"/>
          <w:sz w:val="22"/>
          <w:szCs w:val="22"/>
        </w:rPr>
        <w:t>puerta doble metálica de claro libre de 2.20 x 2.30 m., de acero galvanizado calibre 20</w:t>
      </w:r>
      <w:r w:rsidRPr="00696C85">
        <w:rPr>
          <w:rFonts w:ascii="Arial" w:hAnsi="Arial" w:cs="Arial"/>
          <w:sz w:val="22"/>
          <w:szCs w:val="22"/>
          <w:lang w:val="es-MX"/>
        </w:rPr>
        <w:t xml:space="preserve"> </w:t>
      </w:r>
      <w:r>
        <w:rPr>
          <w:rFonts w:ascii="Arial" w:hAnsi="Arial" w:cs="Arial"/>
          <w:sz w:val="22"/>
          <w:szCs w:val="22"/>
          <w:lang w:val="es-MX"/>
        </w:rPr>
        <w:t xml:space="preserve">y tornillos, pernos, </w:t>
      </w:r>
      <w:r w:rsidRPr="00696C85">
        <w:rPr>
          <w:rFonts w:ascii="Arial" w:hAnsi="Arial" w:cs="Arial"/>
          <w:sz w:val="22"/>
          <w:szCs w:val="22"/>
          <w:lang w:val="es-MX"/>
        </w:rPr>
        <w:t>tuercas, rondanas  planas y de presión</w:t>
      </w:r>
      <w:r w:rsidRPr="00795596">
        <w:rPr>
          <w:rFonts w:ascii="Arial" w:hAnsi="Arial" w:cs="Arial"/>
          <w:sz w:val="22"/>
          <w:szCs w:val="22"/>
        </w:rPr>
        <w:t xml:space="preserve"> </w:t>
      </w:r>
      <w:r>
        <w:rPr>
          <w:rFonts w:ascii="Arial" w:hAnsi="Arial" w:cs="Arial"/>
          <w:sz w:val="22"/>
          <w:szCs w:val="22"/>
        </w:rPr>
        <w:t>y todos los materiales, maquinaria y mano de obra para su correcta ejecución por unidad de obra terminada (P.U.O.T)</w:t>
      </w:r>
      <w:r w:rsidRPr="00360ACA">
        <w:rPr>
          <w:rFonts w:ascii="Arial" w:hAnsi="Arial" w:cs="Arial"/>
          <w:sz w:val="22"/>
          <w:szCs w:val="22"/>
        </w:rPr>
        <w:t>.</w:t>
      </w:r>
    </w:p>
    <w:p w:rsidR="00CD0A30" w:rsidRPr="00E11FA8" w:rsidRDefault="00CD0A30" w:rsidP="00E11FA8"/>
    <w:sectPr w:rsidR="00CD0A30" w:rsidRPr="00E11FA8">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7BDD" w:rsidRDefault="00717BDD" w:rsidP="00CD0A30">
      <w:r>
        <w:separator/>
      </w:r>
    </w:p>
  </w:endnote>
  <w:endnote w:type="continuationSeparator" w:id="0">
    <w:p w:rsidR="00717BDD" w:rsidRDefault="00717BDD" w:rsidP="00CD0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E11FA8" w:rsidRPr="00E11FA8">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7BDD" w:rsidRDefault="00717BDD" w:rsidP="00CD0A30">
      <w:r>
        <w:separator/>
      </w:r>
    </w:p>
  </w:footnote>
  <w:footnote w:type="continuationSeparator" w:id="0">
    <w:p w:rsidR="00717BDD" w:rsidRDefault="00717BDD" w:rsidP="00CD0A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1FA8" w:rsidRPr="00CD0A30" w:rsidRDefault="00E11FA8" w:rsidP="00E11FA8">
    <w:pPr>
      <w:pStyle w:val="Encabezado"/>
      <w:jc w:val="right"/>
      <w:rPr>
        <w:rFonts w:ascii="Arial" w:hAnsi="Arial" w:cs="Arial"/>
        <w:color w:val="000000"/>
      </w:rPr>
    </w:pPr>
    <w:r w:rsidRPr="00CD0A30">
      <w:rPr>
        <w:rFonts w:ascii="Arial" w:hAnsi="Arial" w:cs="Arial"/>
        <w:color w:val="000000"/>
      </w:rPr>
      <w:t>LO-00</w:t>
    </w:r>
    <w:r>
      <w:rPr>
        <w:rFonts w:ascii="Arial" w:hAnsi="Arial" w:cs="Arial"/>
        <w:color w:val="000000"/>
      </w:rPr>
      <w:t>0</w:t>
    </w:r>
    <w:r w:rsidRPr="00CD0A30">
      <w:rPr>
        <w:rFonts w:ascii="Arial" w:hAnsi="Arial" w:cs="Arial"/>
        <w:color w:val="000000"/>
      </w:rPr>
      <w:t>000</w:t>
    </w:r>
    <w:r>
      <w:rPr>
        <w:rFonts w:ascii="Arial" w:hAnsi="Arial" w:cs="Arial"/>
        <w:color w:val="000000"/>
      </w:rPr>
      <w:t>000</w:t>
    </w:r>
    <w:r w:rsidRPr="00CD0A30">
      <w:rPr>
        <w:rFonts w:ascii="Arial" w:hAnsi="Arial" w:cs="Arial"/>
        <w:color w:val="000000"/>
      </w:rPr>
      <w:t>-</w:t>
    </w:r>
    <w:r>
      <w:rPr>
        <w:rFonts w:ascii="Arial" w:hAnsi="Arial" w:cs="Arial"/>
        <w:color w:val="000000"/>
      </w:rPr>
      <w:t>XXX</w:t>
    </w:r>
    <w:r w:rsidRPr="00CD0A30">
      <w:rPr>
        <w:rFonts w:ascii="Arial" w:hAnsi="Arial" w:cs="Arial"/>
        <w:color w:val="000000"/>
      </w:rPr>
      <w:t>-2014</w:t>
    </w:r>
  </w:p>
  <w:p w:rsidR="00F26085" w:rsidRPr="00CD0A30" w:rsidRDefault="00F26085" w:rsidP="00CD0A30">
    <w:pPr>
      <w:tabs>
        <w:tab w:val="center" w:pos="4419"/>
        <w:tab w:val="right" w:pos="8838"/>
      </w:tabs>
      <w:jc w:val="right"/>
      <w:rPr>
        <w:rFonts w:ascii="Arial" w:hAnsi="Arial" w:cs="Arial"/>
      </w:rPr>
    </w:pPr>
  </w:p>
  <w:p w:rsidR="00F26085" w:rsidRPr="00CD0A30" w:rsidRDefault="00F26085" w:rsidP="00CD0A30">
    <w:pPr>
      <w:jc w:val="center"/>
      <w:rPr>
        <w:rFonts w:ascii="Cambria" w:eastAsia="MS Mincho" w:hAnsi="Cambria"/>
        <w:sz w:val="14"/>
      </w:rPr>
    </w:pPr>
    <w:r w:rsidRPr="00CD0A30">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jc w:val="center"/>
      <w:rPr>
        <w:rFonts w:ascii="Cambria" w:eastAsia="MS Mincho" w:hAnsi="Cambria"/>
        <w:sz w:val="14"/>
      </w:rPr>
    </w:pPr>
  </w:p>
  <w:p w:rsidR="00F26085" w:rsidRPr="00CD0A30" w:rsidRDefault="00F26085" w:rsidP="00CD0A30">
    <w:pPr>
      <w:jc w:val="center"/>
      <w:rPr>
        <w:rFonts w:ascii="Cambria" w:eastAsia="MS Mincho" w:hAnsi="Cambria"/>
      </w:rPr>
    </w:pPr>
    <w:r w:rsidRPr="00CD0A30">
      <w:rPr>
        <w:rFonts w:ascii="Arial" w:hAnsi="Arial" w:cs="Arial"/>
        <w:b/>
      </w:rPr>
      <w:t>ESPECIFICACIÓNES PARTICULARES</w:t>
    </w:r>
  </w:p>
  <w:p w:rsidR="00F26085" w:rsidRPr="00CD0A30" w:rsidRDefault="00F26085" w:rsidP="00CD0A30">
    <w:pPr>
      <w:ind w:left="-426"/>
      <w:jc w:val="center"/>
      <w:rPr>
        <w:rFonts w:ascii="Arial" w:hAnsi="Arial" w:cs="Arial"/>
        <w:b/>
      </w:rPr>
    </w:pPr>
    <w:r w:rsidRPr="00CD0A30">
      <w:rPr>
        <w:rFonts w:ascii="Arial" w:hAnsi="Arial" w:cs="Arial"/>
        <w:b/>
      </w:rPr>
      <w:t>Anexo 1</w:t>
    </w: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0">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1">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5">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6">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7">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8"/>
  </w:num>
  <w:num w:numId="2">
    <w:abstractNumId w:val="27"/>
  </w:num>
  <w:num w:numId="3">
    <w:abstractNumId w:val="9"/>
  </w:num>
  <w:num w:numId="4">
    <w:abstractNumId w:val="26"/>
  </w:num>
  <w:num w:numId="5">
    <w:abstractNumId w:val="7"/>
  </w:num>
  <w:num w:numId="6">
    <w:abstractNumId w:val="20"/>
  </w:num>
  <w:num w:numId="7">
    <w:abstractNumId w:val="24"/>
  </w:num>
  <w:num w:numId="8">
    <w:abstractNumId w:val="10"/>
  </w:num>
  <w:num w:numId="9">
    <w:abstractNumId w:val="23"/>
  </w:num>
  <w:num w:numId="10">
    <w:abstractNumId w:val="19"/>
  </w:num>
  <w:num w:numId="11">
    <w:abstractNumId w:val="5"/>
  </w:num>
  <w:num w:numId="12">
    <w:abstractNumId w:val="11"/>
  </w:num>
  <w:num w:numId="13">
    <w:abstractNumId w:val="22"/>
  </w:num>
  <w:num w:numId="14">
    <w:abstractNumId w:val="28"/>
  </w:num>
  <w:num w:numId="15">
    <w:abstractNumId w:val="17"/>
  </w:num>
  <w:num w:numId="16">
    <w:abstractNumId w:val="16"/>
  </w:num>
  <w:num w:numId="17">
    <w:abstractNumId w:val="21"/>
  </w:num>
  <w:num w:numId="18">
    <w:abstractNumId w:val="14"/>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5"/>
  </w:num>
  <w:num w:numId="26">
    <w:abstractNumId w:val="15"/>
  </w:num>
  <w:num w:numId="27">
    <w:abstractNumId w:val="13"/>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D2006"/>
    <w:rsid w:val="00184568"/>
    <w:rsid w:val="001D18A2"/>
    <w:rsid w:val="00315C8F"/>
    <w:rsid w:val="0032753C"/>
    <w:rsid w:val="00387FE6"/>
    <w:rsid w:val="003D473F"/>
    <w:rsid w:val="004E5B6D"/>
    <w:rsid w:val="006058B6"/>
    <w:rsid w:val="00613EF5"/>
    <w:rsid w:val="006B7546"/>
    <w:rsid w:val="006C56E8"/>
    <w:rsid w:val="00717BDD"/>
    <w:rsid w:val="00747F51"/>
    <w:rsid w:val="009D4929"/>
    <w:rsid w:val="00A25E2A"/>
    <w:rsid w:val="00C73957"/>
    <w:rsid w:val="00CC7CC7"/>
    <w:rsid w:val="00CD0A30"/>
    <w:rsid w:val="00E11FA8"/>
    <w:rsid w:val="00F26085"/>
    <w:rsid w:val="00F26CA5"/>
    <w:rsid w:val="00F37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1FA8"/>
    <w:pPr>
      <w:spacing w:after="0" w:line="240" w:lineRule="auto"/>
    </w:pPr>
    <w:rPr>
      <w:rFonts w:ascii="Times New Roman" w:eastAsia="Times New Roman" w:hAnsi="Times New Roman" w:cs="Times New Roman"/>
      <w:sz w:val="20"/>
      <w:szCs w:val="20"/>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CD0A30"/>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CD0A30"/>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CD0A30"/>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CD0A30"/>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pPr>
    <w:rPr>
      <w:lang w:val="en-U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rPr>
      <w:rFonts w:ascii="Arial" w:hAnsi="Arial"/>
      <w:sz w:val="24"/>
      <w:lang w:val="en-U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ind w:left="851"/>
      <w:jc w:val="both"/>
    </w:pPr>
    <w:rPr>
      <w:rFonts w:ascii="Arial" w:hAnsi="Arial"/>
      <w:color w:val="000000"/>
      <w:sz w:val="24"/>
      <w:lang w:val="es-ES_tradnl"/>
    </w:rPr>
  </w:style>
  <w:style w:type="paragraph" w:customStyle="1" w:styleId="Textoindependiente31">
    <w:name w:val="Texto independiente 31"/>
    <w:basedOn w:val="Normal"/>
    <w:rsid w:val="00CD0A30"/>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CD0A30"/>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ind w:left="284" w:right="-284"/>
      <w:jc w:val="both"/>
    </w:pPr>
    <w:rPr>
      <w:rFonts w:ascii="Arial" w:hAnsi="Arial"/>
      <w:color w:val="000000"/>
      <w:sz w:val="24"/>
      <w:lang w:val="es-ES_tradnl"/>
    </w:rPr>
  </w:style>
  <w:style w:type="paragraph" w:styleId="Textodebloque">
    <w:name w:val="Block Text"/>
    <w:basedOn w:val="Normal"/>
    <w:rsid w:val="00CD0A30"/>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CD0A30"/>
    <w:pPr>
      <w:ind w:left="851"/>
      <w:jc w:val="both"/>
    </w:pPr>
    <w:rPr>
      <w:rFonts w:ascii="Arial" w:hAnsi="Arial"/>
      <w:sz w:val="24"/>
      <w:lang w:val="es-MX"/>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CD0A30"/>
    <w:pPr>
      <w:jc w:val="both"/>
    </w:pPr>
    <w:rPr>
      <w:rFonts w:ascii="Arial" w:hAnsi="Arial"/>
      <w:sz w:val="24"/>
      <w:lang w:val="es-MX"/>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jc w:val="both"/>
    </w:pPr>
    <w:rPr>
      <w:rFonts w:ascii="Arial" w:hAnsi="Arial"/>
      <w:b/>
      <w:color w:val="000000"/>
      <w:sz w:val="24"/>
      <w:lang w:val="es-MX"/>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ind w:left="1276" w:hanging="425"/>
      <w:jc w:val="both"/>
    </w:pPr>
    <w:rPr>
      <w:rFonts w:ascii="Arial" w:hAnsi="Arial"/>
      <w:i/>
      <w:sz w:val="24"/>
      <w:u w:val="single"/>
      <w:lang w:val="es-MX"/>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p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CD0A30"/>
    <w:rPr>
      <w:rFonts w:ascii="Tahoma" w:hAnsi="Tahoma" w:cs="Tahoma"/>
      <w:sz w:val="16"/>
      <w:szCs w:val="16"/>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hAnsi="Arial"/>
      <w:sz w:val="18"/>
      <w:szCs w:val="18"/>
    </w:rPr>
  </w:style>
  <w:style w:type="paragraph" w:customStyle="1" w:styleId="INCISO">
    <w:name w:val="INCISO"/>
    <w:basedOn w:val="Normal"/>
    <w:rsid w:val="00CD0A30"/>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CD0A30"/>
    <w:pPr>
      <w:ind w:left="720"/>
      <w:contextualSpacing/>
    </w:pPr>
  </w:style>
  <w:style w:type="paragraph" w:styleId="Textonotapie">
    <w:name w:val="footnote text"/>
    <w:aliases w:val="Texto tablas,Car"/>
    <w:basedOn w:val="Normal"/>
    <w:link w:val="TextonotapieCar"/>
    <w:uiPriority w:val="99"/>
    <w:rsid w:val="00CD0A30"/>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CD0A30"/>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CD0A30"/>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CD0A30"/>
    <w:pPr>
      <w:spacing w:line="360" w:lineRule="auto"/>
      <w:ind w:left="660"/>
    </w:pPr>
    <w:rPr>
      <w:sz w:val="18"/>
      <w:szCs w:val="18"/>
      <w:lang w:val="es-ES_tradnl"/>
    </w:rPr>
  </w:style>
  <w:style w:type="paragraph" w:styleId="TDC5">
    <w:name w:val="toc 5"/>
    <w:basedOn w:val="Normal"/>
    <w:next w:val="Normal"/>
    <w:autoRedefine/>
    <w:uiPriority w:val="39"/>
    <w:rsid w:val="00CD0A30"/>
    <w:pPr>
      <w:spacing w:line="360" w:lineRule="auto"/>
      <w:ind w:left="880"/>
    </w:pPr>
    <w:rPr>
      <w:sz w:val="18"/>
      <w:szCs w:val="18"/>
      <w:lang w:val="es-ES_tradnl"/>
    </w:rPr>
  </w:style>
  <w:style w:type="paragraph" w:styleId="TDC6">
    <w:name w:val="toc 6"/>
    <w:basedOn w:val="Normal"/>
    <w:next w:val="Normal"/>
    <w:autoRedefine/>
    <w:uiPriority w:val="39"/>
    <w:rsid w:val="00CD0A30"/>
    <w:pPr>
      <w:spacing w:line="360" w:lineRule="auto"/>
      <w:ind w:left="1100"/>
    </w:pPr>
    <w:rPr>
      <w:sz w:val="18"/>
      <w:szCs w:val="18"/>
      <w:lang w:val="es-ES_tradnl"/>
    </w:rPr>
  </w:style>
  <w:style w:type="paragraph" w:styleId="TDC7">
    <w:name w:val="toc 7"/>
    <w:basedOn w:val="Normal"/>
    <w:next w:val="Normal"/>
    <w:autoRedefine/>
    <w:uiPriority w:val="39"/>
    <w:rsid w:val="00CD0A30"/>
    <w:pPr>
      <w:spacing w:line="360" w:lineRule="auto"/>
      <w:ind w:left="1320"/>
    </w:pPr>
    <w:rPr>
      <w:sz w:val="18"/>
      <w:szCs w:val="18"/>
      <w:lang w:val="es-ES_tradnl"/>
    </w:rPr>
  </w:style>
  <w:style w:type="paragraph" w:styleId="TDC8">
    <w:name w:val="toc 8"/>
    <w:basedOn w:val="Normal"/>
    <w:next w:val="Normal"/>
    <w:autoRedefine/>
    <w:uiPriority w:val="39"/>
    <w:rsid w:val="00CD0A30"/>
    <w:pPr>
      <w:spacing w:line="360" w:lineRule="auto"/>
      <w:ind w:left="1540"/>
    </w:pPr>
    <w:rPr>
      <w:sz w:val="18"/>
      <w:szCs w:val="18"/>
      <w:lang w:val="es-ES_tradnl"/>
    </w:rPr>
  </w:style>
  <w:style w:type="paragraph" w:styleId="TDC9">
    <w:name w:val="toc 9"/>
    <w:basedOn w:val="Normal"/>
    <w:next w:val="Normal"/>
    <w:autoRedefine/>
    <w:uiPriority w:val="39"/>
    <w:rsid w:val="00CD0A30"/>
    <w:pPr>
      <w:spacing w:line="360" w:lineRule="auto"/>
      <w:ind w:left="1760"/>
    </w:pPr>
    <w:rPr>
      <w:sz w:val="18"/>
      <w:szCs w:val="18"/>
      <w:lang w:val="es-ES_tradnl"/>
    </w:rPr>
  </w:style>
  <w:style w:type="paragraph" w:styleId="Textosinformato">
    <w:name w:val="Plain Text"/>
    <w:basedOn w:val="Normal"/>
    <w:link w:val="TextosinformatoCar"/>
    <w:rsid w:val="00CD0A30"/>
    <w:rPr>
      <w:rFonts w:ascii="Courier New" w:hAnsi="Courier New"/>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line="360" w:lineRule="auto"/>
      <w:jc w:val="both"/>
    </w:pPr>
    <w:rPr>
      <w:sz w:val="22"/>
      <w:szCs w:val="22"/>
      <w:lang w:val="es-ES_tradnl"/>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line="360" w:lineRule="auto"/>
      <w:jc w:val="center"/>
    </w:pPr>
    <w:rPr>
      <w:b/>
      <w:bCs/>
      <w:szCs w:val="24"/>
      <w:lang w:val="ca-ES"/>
    </w:rPr>
  </w:style>
  <w:style w:type="paragraph" w:customStyle="1" w:styleId="Taules">
    <w:name w:val="Taules"/>
    <w:basedOn w:val="Normal"/>
    <w:rsid w:val="00CD0A30"/>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pPr>
    <w:rPr>
      <w:rFonts w:ascii="Courier" w:hAnsi="Courier"/>
      <w:snapToGrid w:val="0"/>
      <w:sz w:val="24"/>
    </w:rPr>
  </w:style>
  <w:style w:type="paragraph" w:customStyle="1" w:styleId="Style1">
    <w:name w:val="Style 1"/>
    <w:basedOn w:val="Normal"/>
    <w:rsid w:val="00CD0A30"/>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CD0A30"/>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CD0A30"/>
    <w:pPr>
      <w:spacing w:after="200" w:line="276" w:lineRule="auto"/>
      <w:ind w:left="720"/>
    </w:pPr>
    <w:rPr>
      <w:rFonts w:ascii="Calibri" w:hAnsi="Calibri" w:cs="Calibri"/>
      <w:sz w:val="22"/>
      <w:szCs w:val="22"/>
      <w:lang w:val="es-MX"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ind w:left="2160"/>
    </w:pPr>
    <w:rPr>
      <w:rFonts w:ascii="Tahoma" w:hAnsi="Tahoma" w:cs="Tahoma"/>
      <w:color w:val="808080"/>
      <w:spacing w:val="10"/>
      <w:sz w:val="16"/>
      <w:szCs w:val="16"/>
      <w:lang w:bidi="es-ES"/>
    </w:rPr>
  </w:style>
  <w:style w:type="paragraph" w:customStyle="1" w:styleId="Logros">
    <w:name w:val="Logros"/>
    <w:basedOn w:val="Normal"/>
    <w:rsid w:val="00CD0A30"/>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CD0A30"/>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CD0A30"/>
    <w:pPr>
      <w:spacing w:before="60" w:after="200"/>
      <w:ind w:left="2160"/>
    </w:pPr>
    <w:rPr>
      <w:rFonts w:ascii="Tahoma" w:hAnsi="Tahoma" w:cs="Tahoma"/>
      <w:spacing w:val="10"/>
      <w:sz w:val="16"/>
      <w:szCs w:val="16"/>
      <w:lang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CD0A30"/>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CD0A30"/>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CD0A30"/>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CD0A30"/>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CD0A30"/>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CD0A30"/>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CD0A30"/>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CD0A30"/>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bCs/>
      <w:spacing w:val="-3"/>
      <w:sz w:val="24"/>
      <w:lang w:val="es-ES_tradnl"/>
    </w:rPr>
  </w:style>
  <w:style w:type="paragraph" w:customStyle="1" w:styleId="Numeracin1">
    <w:name w:val="Numeración 1"/>
    <w:basedOn w:val="Normal"/>
    <w:rsid w:val="00CD0A30"/>
    <w:pPr>
      <w:numPr>
        <w:numId w:val="22"/>
      </w:numPr>
      <w:spacing w:after="120" w:line="312" w:lineRule="auto"/>
      <w:jc w:val="both"/>
    </w:pPr>
    <w:rPr>
      <w:sz w:val="24"/>
      <w:szCs w:val="24"/>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pPr>
    <w:rPr>
      <w:sz w:val="24"/>
      <w:szCs w:val="24"/>
    </w:rPr>
  </w:style>
  <w:style w:type="paragraph" w:customStyle="1" w:styleId="texto00">
    <w:name w:val="texto0"/>
    <w:basedOn w:val="Normal"/>
    <w:rsid w:val="00CD0A30"/>
    <w:pPr>
      <w:spacing w:before="100" w:beforeAutospacing="1" w:after="100" w:afterAutospacing="1"/>
    </w:pPr>
    <w:rPr>
      <w:sz w:val="24"/>
      <w:szCs w:val="24"/>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hAnsi="Century"/>
      <w:sz w:val="16"/>
      <w:szCs w:val="24"/>
      <w:lang w:val="es-MX" w:eastAsia="en-US"/>
    </w:rPr>
  </w:style>
  <w:style w:type="paragraph" w:customStyle="1" w:styleId="figura">
    <w:name w:val="figura"/>
    <w:basedOn w:val="Normal"/>
    <w:rsid w:val="00CD0A30"/>
    <w:pPr>
      <w:numPr>
        <w:numId w:val="25"/>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CD0A30"/>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CD0A30"/>
    <w:pPr>
      <w:spacing w:before="60" w:after="60"/>
      <w:jc w:val="center"/>
    </w:pPr>
    <w:rPr>
      <w:rFonts w:ascii="Arial" w:hAnsi="Arial" w:cs="Arial"/>
      <w:bCs/>
      <w:lang w:val="pt-BR"/>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CD0A30"/>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CD0A30"/>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CD0A30"/>
    <w:pPr>
      <w:spacing w:before="100" w:beforeAutospacing="1" w:after="100" w:afterAutospacing="1"/>
    </w:pPr>
    <w:rPr>
      <w:rFonts w:ascii="Calibri" w:hAnsi="Calibri"/>
      <w:sz w:val="16"/>
      <w:szCs w:val="16"/>
    </w:rPr>
  </w:style>
  <w:style w:type="paragraph" w:customStyle="1" w:styleId="xl115">
    <w:name w:val="xl115"/>
    <w:basedOn w:val="Normal"/>
    <w:rsid w:val="00CD0A30"/>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CD0A30"/>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CD0A30"/>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CD0A30"/>
    <w:pPr>
      <w:jc w:val="center"/>
    </w:pPr>
    <w:rPr>
      <w:rFonts w:ascii="Arial" w:eastAsiaTheme="minorHAnsi" w:hAnsi="Arial" w:cs="Arial"/>
      <w:color w:val="000000"/>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jc w:val="center"/>
      <w:textAlignment w:val="center"/>
    </w:pPr>
  </w:style>
  <w:style w:type="paragraph" w:customStyle="1" w:styleId="xl64">
    <w:name w:val="xl64"/>
    <w:basedOn w:val="Normal"/>
    <w:rsid w:val="00CD0A30"/>
    <w:pPr>
      <w:pBdr>
        <w:bottom w:val="single" w:sz="4" w:space="0" w:color="auto"/>
      </w:pBdr>
      <w:spacing w:before="100" w:beforeAutospacing="1" w:after="100" w:afterAutospacing="1"/>
      <w:jc w:val="center"/>
      <w:textAlignment w:val="center"/>
    </w:pPr>
  </w:style>
  <w:style w:type="paragraph" w:customStyle="1" w:styleId="xl65">
    <w:name w:val="xl65"/>
    <w:basedOn w:val="Normal"/>
    <w:rsid w:val="00CD0A30"/>
    <w:pPr>
      <w:pBdr>
        <w:left w:val="single" w:sz="4" w:space="0" w:color="auto"/>
      </w:pBdr>
      <w:spacing w:before="100" w:beforeAutospacing="1" w:after="100" w:afterAutospacing="1"/>
      <w:jc w:val="center"/>
      <w:textAlignment w:val="center"/>
    </w:p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CD0A30"/>
    <w:pPr>
      <w:pBdr>
        <w:right w:val="single" w:sz="4" w:space="0" w:color="auto"/>
      </w:pBdr>
      <w:spacing w:before="100" w:beforeAutospacing="1" w:after="100" w:afterAutospacing="1"/>
      <w:jc w:val="center"/>
      <w:textAlignment w:val="center"/>
    </w:p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CD0A30"/>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CD0A30"/>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CD0A30"/>
    <w:pPr>
      <w:spacing w:line="360" w:lineRule="auto"/>
      <w:jc w:val="both"/>
    </w:pPr>
    <w:rPr>
      <w:rFonts w:ascii="Arial" w:hAnsi="Arial"/>
      <w:color w:val="000000"/>
      <w:lang w:val="es-ES_tradnl"/>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jc w:val="both"/>
    </w:pPr>
    <w:rPr>
      <w:rFonts w:ascii="Arial" w:hAnsi="Arial" w:cs="Arial"/>
      <w:spacing w:val="-3"/>
      <w:sz w:val="24"/>
      <w:szCs w:val="24"/>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line="360" w:lineRule="auto"/>
      <w:ind w:left="1797" w:hanging="1077"/>
      <w:jc w:val="both"/>
    </w:pPr>
    <w:rPr>
      <w:rFonts w:ascii="Arial" w:hAnsi="Arial"/>
      <w:lang w:val="es-ES_tradnl"/>
    </w:rPr>
  </w:style>
  <w:style w:type="paragraph" w:customStyle="1" w:styleId="NormalEspagnol">
    <w:name w:val="Normal Espagnol"/>
    <w:basedOn w:val="Normal"/>
    <w:rsid w:val="00CD0A30"/>
    <w:pPr>
      <w:overflowPunct w:val="0"/>
      <w:autoSpaceDE w:val="0"/>
      <w:autoSpaceDN w:val="0"/>
      <w:adjustRightInd w:val="0"/>
      <w:textAlignment w:val="baseline"/>
    </w:pPr>
    <w:rPr>
      <w:sz w:val="22"/>
      <w:lang w:val="es-ES_tradnl"/>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line="360" w:lineRule="auto"/>
      <w:jc w:val="both"/>
    </w:pPr>
    <w:rPr>
      <w:rFonts w:ascii="Arial" w:hAnsi="Arial"/>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1FA8"/>
    <w:pPr>
      <w:spacing w:after="0" w:line="240" w:lineRule="auto"/>
    </w:pPr>
    <w:rPr>
      <w:rFonts w:ascii="Times New Roman" w:eastAsia="Times New Roman" w:hAnsi="Times New Roman" w:cs="Times New Roman"/>
      <w:sz w:val="20"/>
      <w:szCs w:val="20"/>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CD0A30"/>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CD0A30"/>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CD0A30"/>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CD0A30"/>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pPr>
    <w:rPr>
      <w:lang w:val="en-U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rPr>
      <w:rFonts w:ascii="Arial" w:hAnsi="Arial"/>
      <w:sz w:val="24"/>
      <w:lang w:val="en-U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ind w:left="851"/>
      <w:jc w:val="both"/>
    </w:pPr>
    <w:rPr>
      <w:rFonts w:ascii="Arial" w:hAnsi="Arial"/>
      <w:color w:val="000000"/>
      <w:sz w:val="24"/>
      <w:lang w:val="es-ES_tradnl"/>
    </w:rPr>
  </w:style>
  <w:style w:type="paragraph" w:customStyle="1" w:styleId="Textoindependiente31">
    <w:name w:val="Texto independiente 31"/>
    <w:basedOn w:val="Normal"/>
    <w:rsid w:val="00CD0A30"/>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CD0A30"/>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ind w:left="284" w:right="-284"/>
      <w:jc w:val="both"/>
    </w:pPr>
    <w:rPr>
      <w:rFonts w:ascii="Arial" w:hAnsi="Arial"/>
      <w:color w:val="000000"/>
      <w:sz w:val="24"/>
      <w:lang w:val="es-ES_tradnl"/>
    </w:rPr>
  </w:style>
  <w:style w:type="paragraph" w:styleId="Textodebloque">
    <w:name w:val="Block Text"/>
    <w:basedOn w:val="Normal"/>
    <w:rsid w:val="00CD0A30"/>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CD0A30"/>
    <w:pPr>
      <w:ind w:left="851"/>
      <w:jc w:val="both"/>
    </w:pPr>
    <w:rPr>
      <w:rFonts w:ascii="Arial" w:hAnsi="Arial"/>
      <w:sz w:val="24"/>
      <w:lang w:val="es-MX"/>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CD0A30"/>
    <w:pPr>
      <w:jc w:val="both"/>
    </w:pPr>
    <w:rPr>
      <w:rFonts w:ascii="Arial" w:hAnsi="Arial"/>
      <w:sz w:val="24"/>
      <w:lang w:val="es-MX"/>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jc w:val="both"/>
    </w:pPr>
    <w:rPr>
      <w:rFonts w:ascii="Arial" w:hAnsi="Arial"/>
      <w:b/>
      <w:color w:val="000000"/>
      <w:sz w:val="24"/>
      <w:lang w:val="es-MX"/>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ind w:left="1276" w:hanging="425"/>
      <w:jc w:val="both"/>
    </w:pPr>
    <w:rPr>
      <w:rFonts w:ascii="Arial" w:hAnsi="Arial"/>
      <w:i/>
      <w:sz w:val="24"/>
      <w:u w:val="single"/>
      <w:lang w:val="es-MX"/>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p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CD0A30"/>
    <w:rPr>
      <w:rFonts w:ascii="Tahoma" w:hAnsi="Tahoma" w:cs="Tahoma"/>
      <w:sz w:val="16"/>
      <w:szCs w:val="16"/>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hAnsi="Arial"/>
      <w:sz w:val="18"/>
      <w:szCs w:val="18"/>
    </w:rPr>
  </w:style>
  <w:style w:type="paragraph" w:customStyle="1" w:styleId="INCISO">
    <w:name w:val="INCISO"/>
    <w:basedOn w:val="Normal"/>
    <w:rsid w:val="00CD0A30"/>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CD0A30"/>
    <w:pPr>
      <w:ind w:left="720"/>
      <w:contextualSpacing/>
    </w:pPr>
  </w:style>
  <w:style w:type="paragraph" w:styleId="Textonotapie">
    <w:name w:val="footnote text"/>
    <w:aliases w:val="Texto tablas,Car"/>
    <w:basedOn w:val="Normal"/>
    <w:link w:val="TextonotapieCar"/>
    <w:uiPriority w:val="99"/>
    <w:rsid w:val="00CD0A30"/>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CD0A30"/>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CD0A30"/>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CD0A30"/>
    <w:pPr>
      <w:spacing w:line="360" w:lineRule="auto"/>
      <w:ind w:left="660"/>
    </w:pPr>
    <w:rPr>
      <w:sz w:val="18"/>
      <w:szCs w:val="18"/>
      <w:lang w:val="es-ES_tradnl"/>
    </w:rPr>
  </w:style>
  <w:style w:type="paragraph" w:styleId="TDC5">
    <w:name w:val="toc 5"/>
    <w:basedOn w:val="Normal"/>
    <w:next w:val="Normal"/>
    <w:autoRedefine/>
    <w:uiPriority w:val="39"/>
    <w:rsid w:val="00CD0A30"/>
    <w:pPr>
      <w:spacing w:line="360" w:lineRule="auto"/>
      <w:ind w:left="880"/>
    </w:pPr>
    <w:rPr>
      <w:sz w:val="18"/>
      <w:szCs w:val="18"/>
      <w:lang w:val="es-ES_tradnl"/>
    </w:rPr>
  </w:style>
  <w:style w:type="paragraph" w:styleId="TDC6">
    <w:name w:val="toc 6"/>
    <w:basedOn w:val="Normal"/>
    <w:next w:val="Normal"/>
    <w:autoRedefine/>
    <w:uiPriority w:val="39"/>
    <w:rsid w:val="00CD0A30"/>
    <w:pPr>
      <w:spacing w:line="360" w:lineRule="auto"/>
      <w:ind w:left="1100"/>
    </w:pPr>
    <w:rPr>
      <w:sz w:val="18"/>
      <w:szCs w:val="18"/>
      <w:lang w:val="es-ES_tradnl"/>
    </w:rPr>
  </w:style>
  <w:style w:type="paragraph" w:styleId="TDC7">
    <w:name w:val="toc 7"/>
    <w:basedOn w:val="Normal"/>
    <w:next w:val="Normal"/>
    <w:autoRedefine/>
    <w:uiPriority w:val="39"/>
    <w:rsid w:val="00CD0A30"/>
    <w:pPr>
      <w:spacing w:line="360" w:lineRule="auto"/>
      <w:ind w:left="1320"/>
    </w:pPr>
    <w:rPr>
      <w:sz w:val="18"/>
      <w:szCs w:val="18"/>
      <w:lang w:val="es-ES_tradnl"/>
    </w:rPr>
  </w:style>
  <w:style w:type="paragraph" w:styleId="TDC8">
    <w:name w:val="toc 8"/>
    <w:basedOn w:val="Normal"/>
    <w:next w:val="Normal"/>
    <w:autoRedefine/>
    <w:uiPriority w:val="39"/>
    <w:rsid w:val="00CD0A30"/>
    <w:pPr>
      <w:spacing w:line="360" w:lineRule="auto"/>
      <w:ind w:left="1540"/>
    </w:pPr>
    <w:rPr>
      <w:sz w:val="18"/>
      <w:szCs w:val="18"/>
      <w:lang w:val="es-ES_tradnl"/>
    </w:rPr>
  </w:style>
  <w:style w:type="paragraph" w:styleId="TDC9">
    <w:name w:val="toc 9"/>
    <w:basedOn w:val="Normal"/>
    <w:next w:val="Normal"/>
    <w:autoRedefine/>
    <w:uiPriority w:val="39"/>
    <w:rsid w:val="00CD0A30"/>
    <w:pPr>
      <w:spacing w:line="360" w:lineRule="auto"/>
      <w:ind w:left="1760"/>
    </w:pPr>
    <w:rPr>
      <w:sz w:val="18"/>
      <w:szCs w:val="18"/>
      <w:lang w:val="es-ES_tradnl"/>
    </w:rPr>
  </w:style>
  <w:style w:type="paragraph" w:styleId="Textosinformato">
    <w:name w:val="Plain Text"/>
    <w:basedOn w:val="Normal"/>
    <w:link w:val="TextosinformatoCar"/>
    <w:rsid w:val="00CD0A30"/>
    <w:rPr>
      <w:rFonts w:ascii="Courier New" w:hAnsi="Courier New"/>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line="360" w:lineRule="auto"/>
      <w:jc w:val="both"/>
    </w:pPr>
    <w:rPr>
      <w:sz w:val="22"/>
      <w:szCs w:val="22"/>
      <w:lang w:val="es-ES_tradnl"/>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line="360" w:lineRule="auto"/>
      <w:jc w:val="center"/>
    </w:pPr>
    <w:rPr>
      <w:b/>
      <w:bCs/>
      <w:szCs w:val="24"/>
      <w:lang w:val="ca-ES"/>
    </w:rPr>
  </w:style>
  <w:style w:type="paragraph" w:customStyle="1" w:styleId="Taules">
    <w:name w:val="Taules"/>
    <w:basedOn w:val="Normal"/>
    <w:rsid w:val="00CD0A30"/>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pPr>
    <w:rPr>
      <w:rFonts w:ascii="Courier" w:hAnsi="Courier"/>
      <w:snapToGrid w:val="0"/>
      <w:sz w:val="24"/>
    </w:rPr>
  </w:style>
  <w:style w:type="paragraph" w:customStyle="1" w:styleId="Style1">
    <w:name w:val="Style 1"/>
    <w:basedOn w:val="Normal"/>
    <w:rsid w:val="00CD0A30"/>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CD0A30"/>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CD0A30"/>
    <w:pPr>
      <w:spacing w:after="200" w:line="276" w:lineRule="auto"/>
      <w:ind w:left="720"/>
    </w:pPr>
    <w:rPr>
      <w:rFonts w:ascii="Calibri" w:hAnsi="Calibri" w:cs="Calibri"/>
      <w:sz w:val="22"/>
      <w:szCs w:val="22"/>
      <w:lang w:val="es-MX"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ind w:left="2160"/>
    </w:pPr>
    <w:rPr>
      <w:rFonts w:ascii="Tahoma" w:hAnsi="Tahoma" w:cs="Tahoma"/>
      <w:color w:val="808080"/>
      <w:spacing w:val="10"/>
      <w:sz w:val="16"/>
      <w:szCs w:val="16"/>
      <w:lang w:bidi="es-ES"/>
    </w:rPr>
  </w:style>
  <w:style w:type="paragraph" w:customStyle="1" w:styleId="Logros">
    <w:name w:val="Logros"/>
    <w:basedOn w:val="Normal"/>
    <w:rsid w:val="00CD0A30"/>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CD0A30"/>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CD0A30"/>
    <w:pPr>
      <w:spacing w:before="60" w:after="200"/>
      <w:ind w:left="2160"/>
    </w:pPr>
    <w:rPr>
      <w:rFonts w:ascii="Tahoma" w:hAnsi="Tahoma" w:cs="Tahoma"/>
      <w:spacing w:val="10"/>
      <w:sz w:val="16"/>
      <w:szCs w:val="16"/>
      <w:lang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CD0A30"/>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CD0A30"/>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CD0A30"/>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CD0A30"/>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CD0A30"/>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CD0A30"/>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CD0A30"/>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CD0A30"/>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bCs/>
      <w:spacing w:val="-3"/>
      <w:sz w:val="24"/>
      <w:lang w:val="es-ES_tradnl"/>
    </w:rPr>
  </w:style>
  <w:style w:type="paragraph" w:customStyle="1" w:styleId="Numeracin1">
    <w:name w:val="Numeración 1"/>
    <w:basedOn w:val="Normal"/>
    <w:rsid w:val="00CD0A30"/>
    <w:pPr>
      <w:numPr>
        <w:numId w:val="22"/>
      </w:numPr>
      <w:spacing w:after="120" w:line="312" w:lineRule="auto"/>
      <w:jc w:val="both"/>
    </w:pPr>
    <w:rPr>
      <w:sz w:val="24"/>
      <w:szCs w:val="24"/>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pPr>
    <w:rPr>
      <w:sz w:val="24"/>
      <w:szCs w:val="24"/>
    </w:rPr>
  </w:style>
  <w:style w:type="paragraph" w:customStyle="1" w:styleId="texto00">
    <w:name w:val="texto0"/>
    <w:basedOn w:val="Normal"/>
    <w:rsid w:val="00CD0A30"/>
    <w:pPr>
      <w:spacing w:before="100" w:beforeAutospacing="1" w:after="100" w:afterAutospacing="1"/>
    </w:pPr>
    <w:rPr>
      <w:sz w:val="24"/>
      <w:szCs w:val="24"/>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hAnsi="Century"/>
      <w:sz w:val="16"/>
      <w:szCs w:val="24"/>
      <w:lang w:val="es-MX" w:eastAsia="en-US"/>
    </w:rPr>
  </w:style>
  <w:style w:type="paragraph" w:customStyle="1" w:styleId="figura">
    <w:name w:val="figura"/>
    <w:basedOn w:val="Normal"/>
    <w:rsid w:val="00CD0A30"/>
    <w:pPr>
      <w:numPr>
        <w:numId w:val="25"/>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CD0A30"/>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CD0A30"/>
    <w:pPr>
      <w:spacing w:before="60" w:after="60"/>
      <w:jc w:val="center"/>
    </w:pPr>
    <w:rPr>
      <w:rFonts w:ascii="Arial" w:hAnsi="Arial" w:cs="Arial"/>
      <w:bCs/>
      <w:lang w:val="pt-BR"/>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CD0A30"/>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CD0A30"/>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CD0A30"/>
    <w:pPr>
      <w:spacing w:before="100" w:beforeAutospacing="1" w:after="100" w:afterAutospacing="1"/>
    </w:pPr>
    <w:rPr>
      <w:rFonts w:ascii="Calibri" w:hAnsi="Calibri"/>
      <w:sz w:val="16"/>
      <w:szCs w:val="16"/>
    </w:rPr>
  </w:style>
  <w:style w:type="paragraph" w:customStyle="1" w:styleId="xl115">
    <w:name w:val="xl115"/>
    <w:basedOn w:val="Normal"/>
    <w:rsid w:val="00CD0A30"/>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CD0A30"/>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CD0A30"/>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CD0A30"/>
    <w:pPr>
      <w:jc w:val="center"/>
    </w:pPr>
    <w:rPr>
      <w:rFonts w:ascii="Arial" w:eastAsiaTheme="minorHAnsi" w:hAnsi="Arial" w:cs="Arial"/>
      <w:color w:val="000000"/>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jc w:val="center"/>
      <w:textAlignment w:val="center"/>
    </w:pPr>
  </w:style>
  <w:style w:type="paragraph" w:customStyle="1" w:styleId="xl64">
    <w:name w:val="xl64"/>
    <w:basedOn w:val="Normal"/>
    <w:rsid w:val="00CD0A30"/>
    <w:pPr>
      <w:pBdr>
        <w:bottom w:val="single" w:sz="4" w:space="0" w:color="auto"/>
      </w:pBdr>
      <w:spacing w:before="100" w:beforeAutospacing="1" w:after="100" w:afterAutospacing="1"/>
      <w:jc w:val="center"/>
      <w:textAlignment w:val="center"/>
    </w:pPr>
  </w:style>
  <w:style w:type="paragraph" w:customStyle="1" w:styleId="xl65">
    <w:name w:val="xl65"/>
    <w:basedOn w:val="Normal"/>
    <w:rsid w:val="00CD0A30"/>
    <w:pPr>
      <w:pBdr>
        <w:left w:val="single" w:sz="4" w:space="0" w:color="auto"/>
      </w:pBdr>
      <w:spacing w:before="100" w:beforeAutospacing="1" w:after="100" w:afterAutospacing="1"/>
      <w:jc w:val="center"/>
      <w:textAlignment w:val="center"/>
    </w:p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CD0A30"/>
    <w:pPr>
      <w:pBdr>
        <w:right w:val="single" w:sz="4" w:space="0" w:color="auto"/>
      </w:pBdr>
      <w:spacing w:before="100" w:beforeAutospacing="1" w:after="100" w:afterAutospacing="1"/>
      <w:jc w:val="center"/>
      <w:textAlignment w:val="center"/>
    </w:p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CD0A30"/>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CD0A30"/>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CD0A30"/>
    <w:pPr>
      <w:spacing w:line="360" w:lineRule="auto"/>
      <w:jc w:val="both"/>
    </w:pPr>
    <w:rPr>
      <w:rFonts w:ascii="Arial" w:hAnsi="Arial"/>
      <w:color w:val="000000"/>
      <w:lang w:val="es-ES_tradnl"/>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jc w:val="both"/>
    </w:pPr>
    <w:rPr>
      <w:rFonts w:ascii="Arial" w:hAnsi="Arial" w:cs="Arial"/>
      <w:spacing w:val="-3"/>
      <w:sz w:val="24"/>
      <w:szCs w:val="24"/>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line="360" w:lineRule="auto"/>
      <w:ind w:left="1797" w:hanging="1077"/>
      <w:jc w:val="both"/>
    </w:pPr>
    <w:rPr>
      <w:rFonts w:ascii="Arial" w:hAnsi="Arial"/>
      <w:lang w:val="es-ES_tradnl"/>
    </w:rPr>
  </w:style>
  <w:style w:type="paragraph" w:customStyle="1" w:styleId="NormalEspagnol">
    <w:name w:val="Normal Espagnol"/>
    <w:basedOn w:val="Normal"/>
    <w:rsid w:val="00CD0A30"/>
    <w:pPr>
      <w:overflowPunct w:val="0"/>
      <w:autoSpaceDE w:val="0"/>
      <w:autoSpaceDN w:val="0"/>
      <w:adjustRightInd w:val="0"/>
      <w:textAlignment w:val="baseline"/>
    </w:pPr>
    <w:rPr>
      <w:sz w:val="22"/>
      <w:lang w:val="es-ES_tradnl"/>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line="360" w:lineRule="auto"/>
      <w:jc w:val="both"/>
    </w:pPr>
    <w:rPr>
      <w:rFonts w:ascii="Arial" w:hAnsi="Arial"/>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1</Pages>
  <Words>210</Words>
  <Characters>1158</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10</cp:revision>
  <dcterms:created xsi:type="dcterms:W3CDTF">2014-04-14T13:30:00Z</dcterms:created>
  <dcterms:modified xsi:type="dcterms:W3CDTF">2014-04-15T21:51:00Z</dcterms:modified>
</cp:coreProperties>
</file>